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A2CD" w14:textId="77777777" w:rsidR="00737208" w:rsidRPr="001A1E2D" w:rsidRDefault="00737208">
      <w:pPr>
        <w:rPr>
          <w:rFonts w:cs="Times New Roman"/>
          <w:sz w:val="24"/>
          <w:szCs w:val="24"/>
        </w:rPr>
      </w:pPr>
    </w:p>
    <w:p w14:paraId="26C53BFC" w14:textId="42D997AA" w:rsidR="00B91A5E" w:rsidRPr="001A1E2D" w:rsidRDefault="001A1E2D" w:rsidP="00B91A5E">
      <w:pPr>
        <w:ind w:left="360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  <w:lang w:val="ru-RU"/>
        </w:rPr>
        <w:t>Прграмма</w:t>
      </w:r>
      <w:proofErr w:type="spellEnd"/>
      <w:r w:rsidRPr="001A1E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экзамена</w:t>
      </w:r>
      <w:r w:rsidRPr="001A1E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1A1E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дисциплине</w:t>
      </w:r>
      <w:r w:rsidRPr="001A1E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Рисковый</w:t>
      </w:r>
      <w:r w:rsidRPr="001A1E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менеджмент</w:t>
      </w:r>
      <w:r w:rsidRPr="001A1E2D"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  <w:lang w:val="ru-RU"/>
        </w:rPr>
        <w:t>трансгенов</w:t>
      </w:r>
      <w:r w:rsidRPr="001A1E2D">
        <w:rPr>
          <w:rFonts w:cs="Times New Roman"/>
          <w:sz w:val="24"/>
          <w:szCs w:val="24"/>
        </w:rPr>
        <w:t xml:space="preserve"> </w:t>
      </w:r>
      <w:r w:rsidR="00B91A5E" w:rsidRPr="001A1E2D">
        <w:rPr>
          <w:rFonts w:cs="Times New Roman"/>
          <w:sz w:val="24"/>
          <w:szCs w:val="24"/>
        </w:rPr>
        <w:t xml:space="preserve"> of</w:t>
      </w:r>
      <w:proofErr w:type="gramEnd"/>
      <w:r w:rsidR="00B91A5E" w:rsidRPr="001A1E2D">
        <w:rPr>
          <w:rFonts w:cs="Times New Roman"/>
          <w:sz w:val="24"/>
          <w:szCs w:val="24"/>
        </w:rPr>
        <w:t xml:space="preserve"> Discipline “</w:t>
      </w:r>
      <w:r w:rsidR="004E5120" w:rsidRPr="001A1E2D">
        <w:rPr>
          <w:rFonts w:cs="Times New Roman"/>
          <w:sz w:val="24"/>
          <w:szCs w:val="24"/>
        </w:rPr>
        <w:t xml:space="preserve">Risk management of transgenes </w:t>
      </w:r>
    </w:p>
    <w:p w14:paraId="779AFE25" w14:textId="10152E78" w:rsidR="00B91A5E" w:rsidRPr="001A1E2D" w:rsidRDefault="001A1E2D" w:rsidP="00B91A5E">
      <w:pPr>
        <w:jc w:val="center"/>
        <w:rPr>
          <w:rFonts w:cs="Times New Roman"/>
          <w:iCs/>
          <w:color w:val="000000" w:themeColor="text1"/>
          <w:sz w:val="24"/>
          <w:szCs w:val="24"/>
          <w:lang w:val="ru-RU"/>
        </w:rPr>
      </w:pPr>
      <w:proofErr w:type="spellStart"/>
      <w:r>
        <w:rPr>
          <w:rFonts w:cs="Times New Roman"/>
          <w:iCs/>
          <w:color w:val="000000" w:themeColor="text1"/>
          <w:sz w:val="24"/>
          <w:szCs w:val="24"/>
          <w:lang w:val="ru-RU"/>
        </w:rPr>
        <w:t>Битехнология</w:t>
      </w:r>
      <w:proofErr w:type="spellEnd"/>
      <w:r>
        <w:rPr>
          <w:rFonts w:cs="Times New Roman"/>
          <w:iCs/>
          <w:color w:val="000000" w:themeColor="text1"/>
          <w:sz w:val="24"/>
          <w:szCs w:val="24"/>
          <w:lang w:val="ru-RU"/>
        </w:rPr>
        <w:t xml:space="preserve"> </w:t>
      </w:r>
    </w:p>
    <w:p w14:paraId="1014DC36" w14:textId="77777777" w:rsidR="00C6381F" w:rsidRPr="001A1E2D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  <w:lang w:val="ru-RU"/>
        </w:rPr>
      </w:pPr>
    </w:p>
    <w:p w14:paraId="477DDFA6" w14:textId="0D0AC39C" w:rsidR="00A37B7C" w:rsidRPr="001A1E2D" w:rsidRDefault="001A1E2D" w:rsidP="00C6381F">
      <w:pPr>
        <w:rPr>
          <w:rFonts w:cs="Times New Roman"/>
          <w:bCs/>
          <w:sz w:val="24"/>
          <w:szCs w:val="24"/>
          <w:lang w:val="ru-RU"/>
        </w:rPr>
      </w:pPr>
      <w:r w:rsidRPr="001A1E2D">
        <w:rPr>
          <w:rFonts w:cs="Times New Roman"/>
          <w:bCs/>
          <w:sz w:val="24"/>
          <w:szCs w:val="24"/>
          <w:lang w:val="ru-RU"/>
        </w:rPr>
        <w:t>Охарактеризуйте п</w:t>
      </w:r>
      <w:r w:rsidR="00AA41F2" w:rsidRPr="001A1E2D">
        <w:rPr>
          <w:rFonts w:cs="Times New Roman"/>
          <w:bCs/>
          <w:sz w:val="24"/>
          <w:szCs w:val="24"/>
          <w:lang w:val="ru-RU"/>
        </w:rPr>
        <w:t xml:space="preserve">ринципы создания ГМО </w:t>
      </w:r>
    </w:p>
    <w:p w14:paraId="6DE1EED7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Опишите особенности и функции генной инженерии.</w:t>
      </w:r>
    </w:p>
    <w:p w14:paraId="0F94AA44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Показать методы технологии рекомбинантной ДНК</w:t>
      </w:r>
    </w:p>
    <w:p w14:paraId="5554A56E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Что такое процесс ГМО?</w:t>
      </w:r>
    </w:p>
    <w:p w14:paraId="2B5B45AD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• Проанализировать методы создания рекомбинантной ДНК (генетическая модификация)</w:t>
      </w:r>
    </w:p>
    <w:p w14:paraId="678CDA15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• Охарактеризуйте создание ГМО </w:t>
      </w:r>
      <w:proofErr w:type="gramStart"/>
      <w:r w:rsidRPr="001A1E2D">
        <w:rPr>
          <w:rFonts w:cs="Times New Roman"/>
          <w:bCs/>
          <w:color w:val="000000"/>
          <w:sz w:val="24"/>
          <w:szCs w:val="24"/>
          <w:lang w:val="ru-RU"/>
        </w:rPr>
        <w:t>- это</w:t>
      </w:r>
      <w:proofErr w:type="gramEnd"/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многоэтапный процесс.</w:t>
      </w:r>
    </w:p>
    <w:p w14:paraId="21974879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• Что такое молекулярное клонирование</w:t>
      </w:r>
    </w:p>
    <w:p w14:paraId="43C41290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• Как использовать плазмиды </w:t>
      </w:r>
      <w:r w:rsidRPr="001A1E2D">
        <w:rPr>
          <w:rFonts w:cs="Times New Roman"/>
          <w:bCs/>
          <w:color w:val="000000"/>
          <w:sz w:val="24"/>
          <w:szCs w:val="24"/>
        </w:rPr>
        <w:t>c</w:t>
      </w: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в качестве клонирующих векторов для переноса генов.</w:t>
      </w:r>
    </w:p>
    <w:p w14:paraId="5408F886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Покажите примеры последовательностей ДНК, которые сложно клонировать </w:t>
      </w:r>
      <w:proofErr w:type="gramStart"/>
      <w:r w:rsidRPr="001A1E2D">
        <w:rPr>
          <w:rFonts w:cs="Times New Roman"/>
          <w:bCs/>
          <w:color w:val="000000"/>
          <w:sz w:val="24"/>
          <w:szCs w:val="24"/>
          <w:lang w:val="ru-RU"/>
        </w:rPr>
        <w:t>- это</w:t>
      </w:r>
      <w:proofErr w:type="gramEnd"/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инвертированные повторы (перевернутые повторы),</w:t>
      </w:r>
    </w:p>
    <w:p w14:paraId="77332131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Клонирование эукариотического гена в бактериальной плазмиде</w:t>
      </w:r>
    </w:p>
    <w:p w14:paraId="7F8D3FF2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Выбор организма-хозяина и вектора клонирования</w:t>
      </w:r>
    </w:p>
    <w:p w14:paraId="68DB1D86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Клонирование генов с использованием плазмид</w:t>
      </w:r>
    </w:p>
    <w:p w14:paraId="39088C33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Клонирование генов с использованием бактериофага</w:t>
      </w:r>
    </w:p>
    <w:p w14:paraId="17F7574C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Опишите этапы молекулярного клонирования.</w:t>
      </w:r>
    </w:p>
    <w:p w14:paraId="06DCBF20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Дайте характеристику подготовки ДНК для клонирования</w:t>
      </w:r>
    </w:p>
    <w:p w14:paraId="5D9CF129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Дайте характеристику препарата векторной ДНК.</w:t>
      </w:r>
    </w:p>
    <w:p w14:paraId="68DC971F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Опишите использование </w:t>
      </w:r>
      <w:proofErr w:type="spellStart"/>
      <w:r w:rsidRPr="001A1E2D">
        <w:rPr>
          <w:rFonts w:cs="Times New Roman"/>
          <w:bCs/>
          <w:color w:val="000000"/>
          <w:sz w:val="24"/>
          <w:szCs w:val="24"/>
          <w:lang w:val="ru-RU"/>
        </w:rPr>
        <w:t>рестрикционных</w:t>
      </w:r>
      <w:proofErr w:type="spellEnd"/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ферментов для получения рекомбинантной ДНК</w:t>
      </w:r>
    </w:p>
    <w:p w14:paraId="719E694F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Структура, свойства и функции нуклеиновых кислот</w:t>
      </w:r>
    </w:p>
    <w:p w14:paraId="653AEEDD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Методы экстракции нуклеиновых кислот из различных биологических материалов.</w:t>
      </w:r>
    </w:p>
    <w:p w14:paraId="20EA752B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Анализируйте </w:t>
      </w:r>
      <w:proofErr w:type="spellStart"/>
      <w:r w:rsidRPr="001A1E2D">
        <w:rPr>
          <w:rFonts w:cs="Times New Roman"/>
          <w:bCs/>
          <w:color w:val="000000"/>
          <w:sz w:val="24"/>
          <w:szCs w:val="24"/>
          <w:lang w:val="ru-RU"/>
        </w:rPr>
        <w:t>космиду</w:t>
      </w:r>
      <w:proofErr w:type="spellEnd"/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как векторную ДНК</w:t>
      </w:r>
    </w:p>
    <w:p w14:paraId="5D9DC724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Как анализировать продукт ПЦР</w:t>
      </w:r>
    </w:p>
    <w:p w14:paraId="65C9A272" w14:textId="77777777" w:rsidR="001A1E2D" w:rsidRPr="001A1E2D" w:rsidRDefault="001A1E2D" w:rsidP="001A1E2D">
      <w:pPr>
        <w:rPr>
          <w:rStyle w:val="hps"/>
          <w:color w:val="000000"/>
          <w:sz w:val="24"/>
          <w:szCs w:val="24"/>
          <w:lang w:val="ru-RU"/>
        </w:rPr>
      </w:pPr>
      <w:r w:rsidRPr="001A1E2D">
        <w:rPr>
          <w:color w:val="000000"/>
          <w:sz w:val="24"/>
          <w:szCs w:val="24"/>
          <w:lang w:val="ru-RU"/>
        </w:rPr>
        <w:t>Риски ГМО, связанные с переносом генов, продуктов экспрессии генов, для здоровья.</w:t>
      </w:r>
      <w:r w:rsidRPr="001A1E2D">
        <w:rPr>
          <w:rStyle w:val="hps"/>
          <w:color w:val="000000"/>
          <w:sz w:val="24"/>
          <w:szCs w:val="24"/>
          <w:lang w:val="ru-RU"/>
        </w:rPr>
        <w:t xml:space="preserve"> </w:t>
      </w:r>
    </w:p>
    <w:p w14:paraId="0E37BED2" w14:textId="77777777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rStyle w:val="mw-headline"/>
          <w:color w:val="000000"/>
          <w:sz w:val="24"/>
          <w:szCs w:val="24"/>
          <w:lang w:val="ru-RU"/>
        </w:rPr>
        <w:t>Генная инженерия человека. Основные направления</w:t>
      </w:r>
      <w:r w:rsidRPr="001A1E2D">
        <w:rPr>
          <w:sz w:val="24"/>
          <w:szCs w:val="24"/>
          <w:lang w:val="ru-RU"/>
        </w:rPr>
        <w:t xml:space="preserve"> </w:t>
      </w:r>
    </w:p>
    <w:p w14:paraId="1C87F388" w14:textId="77777777" w:rsidR="001A1E2D" w:rsidRPr="001A1E2D" w:rsidRDefault="001A1E2D" w:rsidP="001A1E2D">
      <w:pPr>
        <w:rPr>
          <w:w w:val="105"/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Основы безопасности генной инженерной деятельности</w:t>
      </w:r>
      <w:r w:rsidRPr="001A1E2D">
        <w:rPr>
          <w:w w:val="105"/>
          <w:sz w:val="24"/>
          <w:szCs w:val="24"/>
          <w:lang w:val="ru-RU"/>
        </w:rPr>
        <w:t xml:space="preserve">. </w:t>
      </w:r>
    </w:p>
    <w:p w14:paraId="739464A6" w14:textId="77777777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w w:val="105"/>
          <w:sz w:val="24"/>
          <w:szCs w:val="24"/>
          <w:lang w:val="ru-RU"/>
        </w:rPr>
        <w:lastRenderedPageBreak/>
        <w:t>М</w:t>
      </w:r>
      <w:r w:rsidRPr="001A1E2D">
        <w:rPr>
          <w:sz w:val="24"/>
          <w:szCs w:val="24"/>
          <w:lang w:val="ru-RU"/>
        </w:rPr>
        <w:t>етодика проведения оценки риска (этапы оценки риска):</w:t>
      </w:r>
    </w:p>
    <w:p w14:paraId="7C62E00B" w14:textId="77777777" w:rsidR="001A1E2D" w:rsidRPr="001A1E2D" w:rsidRDefault="001A1E2D" w:rsidP="001A1E2D">
      <w:pPr>
        <w:rPr>
          <w:w w:val="105"/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 xml:space="preserve"> Природа рисков для здоровья человека и окружающей среды, связанных с генетически модифицированными организмами</w:t>
      </w:r>
      <w:r w:rsidRPr="001A1E2D">
        <w:rPr>
          <w:w w:val="105"/>
          <w:sz w:val="24"/>
          <w:szCs w:val="24"/>
          <w:lang w:val="ru-RU"/>
        </w:rPr>
        <w:t xml:space="preserve"> </w:t>
      </w:r>
    </w:p>
    <w:p w14:paraId="16914CB5" w14:textId="77777777" w:rsidR="001A1E2D" w:rsidRDefault="001A1E2D" w:rsidP="001A1E2D">
      <w:pPr>
        <w:rPr>
          <w:sz w:val="24"/>
          <w:szCs w:val="24"/>
          <w:lang w:val="ru-RU"/>
        </w:rPr>
      </w:pPr>
      <w:r w:rsidRPr="001A1E2D">
        <w:rPr>
          <w:w w:val="105"/>
          <w:sz w:val="24"/>
          <w:szCs w:val="24"/>
          <w:lang w:val="ru-RU"/>
        </w:rPr>
        <w:t>П</w:t>
      </w:r>
      <w:r w:rsidRPr="001A1E2D">
        <w:rPr>
          <w:sz w:val="24"/>
          <w:szCs w:val="24"/>
          <w:lang w:val="ru-RU"/>
        </w:rPr>
        <w:t xml:space="preserve">реднамеренный эффект вставки чужеродной ДНК в ГМО (проявление целевых признаков генетической модификации). </w:t>
      </w:r>
    </w:p>
    <w:p w14:paraId="669C325F" w14:textId="6E1E2C2B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 xml:space="preserve">Непреднамеренные эффекты генетической модификации (НЭГМ) </w:t>
      </w:r>
    </w:p>
    <w:p w14:paraId="2B2F726F" w14:textId="5645DDEC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Направления генетической инженерии по созданию и различных физиологически активных и фармацевтических веществ), спектр организмов-</w:t>
      </w:r>
      <w:proofErr w:type="spellStart"/>
      <w:r w:rsidRPr="001A1E2D">
        <w:rPr>
          <w:sz w:val="24"/>
          <w:szCs w:val="24"/>
          <w:lang w:val="ru-RU"/>
        </w:rPr>
        <w:t>немишеней</w:t>
      </w:r>
      <w:proofErr w:type="spellEnd"/>
      <w:r w:rsidRPr="001A1E2D">
        <w:rPr>
          <w:sz w:val="24"/>
          <w:szCs w:val="24"/>
          <w:lang w:val="ru-RU"/>
        </w:rPr>
        <w:t xml:space="preserve">. </w:t>
      </w:r>
    </w:p>
    <w:p w14:paraId="632F141D" w14:textId="77777777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Возможные неблагоприятные воздействия ГМ-растений на здоровье человека, методы их оценки и способы предупреждения.</w:t>
      </w:r>
    </w:p>
    <w:p w14:paraId="75A9B863" w14:textId="20239266" w:rsidR="00525EE3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Анализ и примеры влияния на здоровье человека пищевых добавок (красителей, эмульгаторов, консервантов и др.)</w:t>
      </w:r>
    </w:p>
    <w:sectPr w:rsidR="00525EE3" w:rsidRPr="001A1E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438E"/>
    <w:multiLevelType w:val="hybridMultilevel"/>
    <w:tmpl w:val="E87469C4"/>
    <w:lvl w:ilvl="0" w:tplc="E5AC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22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22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CA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0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5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5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8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61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C35C0"/>
    <w:multiLevelType w:val="hybridMultilevel"/>
    <w:tmpl w:val="94F88B66"/>
    <w:lvl w:ilvl="0" w:tplc="61E29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CE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4E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C9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4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4C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C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4E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41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504CAF"/>
    <w:multiLevelType w:val="hybridMultilevel"/>
    <w:tmpl w:val="401003FE"/>
    <w:lvl w:ilvl="0" w:tplc="86308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6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B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4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84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49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62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A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9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5E"/>
    <w:rsid w:val="00085A6B"/>
    <w:rsid w:val="000A2A23"/>
    <w:rsid w:val="0019538A"/>
    <w:rsid w:val="001A1E2D"/>
    <w:rsid w:val="002D1FCD"/>
    <w:rsid w:val="00365E20"/>
    <w:rsid w:val="00470A3E"/>
    <w:rsid w:val="004E5120"/>
    <w:rsid w:val="004F57DD"/>
    <w:rsid w:val="00525EE3"/>
    <w:rsid w:val="005A6C81"/>
    <w:rsid w:val="005F3DE2"/>
    <w:rsid w:val="006A0CBF"/>
    <w:rsid w:val="0071334D"/>
    <w:rsid w:val="00737208"/>
    <w:rsid w:val="007A4F8C"/>
    <w:rsid w:val="0090112D"/>
    <w:rsid w:val="00926871"/>
    <w:rsid w:val="00927BD9"/>
    <w:rsid w:val="00A074E6"/>
    <w:rsid w:val="00A37B7C"/>
    <w:rsid w:val="00AA41F2"/>
    <w:rsid w:val="00AC655B"/>
    <w:rsid w:val="00AF3C02"/>
    <w:rsid w:val="00AF5E69"/>
    <w:rsid w:val="00B20683"/>
    <w:rsid w:val="00B91A5E"/>
    <w:rsid w:val="00BF65D3"/>
    <w:rsid w:val="00C50FA6"/>
    <w:rsid w:val="00C6381F"/>
    <w:rsid w:val="00DB7941"/>
    <w:rsid w:val="00EB1D74"/>
    <w:rsid w:val="00F5619B"/>
    <w:rsid w:val="00F77066"/>
    <w:rsid w:val="00F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AE96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paragraph" w:styleId="a3">
    <w:name w:val="Balloon Text"/>
    <w:basedOn w:val="a"/>
    <w:link w:val="a4"/>
    <w:uiPriority w:val="99"/>
    <w:semiHidden/>
    <w:unhideWhenUsed/>
    <w:rsid w:val="0092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2A2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7B7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37B7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A37B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w-headline">
    <w:name w:val="mw-headline"/>
    <w:basedOn w:val="a0"/>
    <w:rsid w:val="001A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3</cp:revision>
  <cp:lastPrinted>2019-11-08T05:49:00Z</cp:lastPrinted>
  <dcterms:created xsi:type="dcterms:W3CDTF">2021-09-19T14:14:00Z</dcterms:created>
  <dcterms:modified xsi:type="dcterms:W3CDTF">2021-09-19T14:15:00Z</dcterms:modified>
</cp:coreProperties>
</file>